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3B7683" w14:textId="2B3E6B6A" w:rsidR="003871DE" w:rsidRPr="00841F5B" w:rsidRDefault="00841F5B" w:rsidP="00841F5B">
      <w:pPr>
        <w:jc w:val="center"/>
        <w:rPr>
          <w:rFonts w:ascii="Arial" w:hAnsi="Arial" w:cs="Arial"/>
          <w:b/>
          <w:sz w:val="28"/>
          <w:szCs w:val="28"/>
        </w:rPr>
      </w:pPr>
      <w:r w:rsidRPr="00841F5B">
        <w:rPr>
          <w:rFonts w:ascii="Arial" w:hAnsi="Arial" w:cs="Arial"/>
          <w:b/>
          <w:sz w:val="28"/>
          <w:szCs w:val="28"/>
        </w:rPr>
        <w:t>Using data presented in secondary sources</w:t>
      </w:r>
    </w:p>
    <w:p w14:paraId="423E6C03" w14:textId="77777777" w:rsidR="002A4883" w:rsidRDefault="002A4883"/>
    <w:p w14:paraId="6FC2828F" w14:textId="77777777" w:rsidR="002A4883" w:rsidRDefault="002A4883">
      <w:r>
        <w:rPr>
          <w:noProof/>
        </w:rPr>
        <w:drawing>
          <wp:inline distT="0" distB="0" distL="0" distR="0" wp14:anchorId="1E87D189" wp14:editId="5B7E43E4">
            <wp:extent cx="5048250" cy="3340137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340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W w:w="58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0"/>
        <w:gridCol w:w="976"/>
        <w:gridCol w:w="976"/>
        <w:gridCol w:w="976"/>
        <w:gridCol w:w="976"/>
        <w:gridCol w:w="976"/>
      </w:tblGrid>
      <w:tr w:rsidR="00AC7A82" w:rsidRPr="00AC7A82" w14:paraId="6C9F1D43" w14:textId="77777777" w:rsidTr="00492354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4178F21" w14:textId="77777777" w:rsidR="00AC7A82" w:rsidRPr="00AC7A82" w:rsidRDefault="00AC7A82" w:rsidP="00AC7A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66DA9D1C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1998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6BCA16E2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2003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42DCC287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2008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2A1F9A93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2009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1979B19A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2010</w:t>
            </w:r>
          </w:p>
        </w:tc>
      </w:tr>
      <w:tr w:rsidR="00AC7A82" w:rsidRPr="00AC7A82" w14:paraId="7583E343" w14:textId="77777777" w:rsidTr="00492354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2F3275A6" w14:textId="77777777" w:rsidR="00AC7A82" w:rsidRPr="00AC7A82" w:rsidRDefault="00AC7A82" w:rsidP="00AC7A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Boys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3DD820C5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13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276DF9A3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16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410EB469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17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6C2C03F2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15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6FA05904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16</w:t>
            </w:r>
          </w:p>
        </w:tc>
      </w:tr>
      <w:tr w:rsidR="00AC7A82" w:rsidRPr="00AC7A82" w14:paraId="2294F003" w14:textId="77777777" w:rsidTr="00492354">
        <w:trPr>
          <w:trHeight w:val="300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FB2886F" w14:textId="77777777" w:rsidR="00AC7A82" w:rsidRPr="00AC7A82" w:rsidRDefault="00AC7A82" w:rsidP="00AC7A8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Girls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5F28F758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13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41A5CFD3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12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112297DD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13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7728B453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15</w:t>
            </w:r>
          </w:p>
        </w:tc>
        <w:tc>
          <w:tcPr>
            <w:tcW w:w="976" w:type="dxa"/>
            <w:shd w:val="clear" w:color="auto" w:fill="auto"/>
            <w:noWrap/>
            <w:vAlign w:val="bottom"/>
            <w:hideMark/>
          </w:tcPr>
          <w:p w14:paraId="6F9AD972" w14:textId="77777777" w:rsidR="00AC7A82" w:rsidRPr="00AC7A82" w:rsidRDefault="00AC7A82" w:rsidP="00AC7A82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AC7A82">
              <w:rPr>
                <w:rFonts w:ascii="Calibri" w:eastAsia="Times New Roman" w:hAnsi="Calibri" w:cs="Times New Roman"/>
                <w:color w:val="000000"/>
              </w:rPr>
              <w:t>13</w:t>
            </w:r>
          </w:p>
        </w:tc>
      </w:tr>
    </w:tbl>
    <w:p w14:paraId="46C877D5" w14:textId="77777777" w:rsidR="00AC7A82" w:rsidRDefault="00AC7A82"/>
    <w:p w14:paraId="13AA10EE" w14:textId="77777777" w:rsidR="00AC7A82" w:rsidRDefault="00AC7A82">
      <w:r w:rsidRPr="00AC7A82">
        <w:rPr>
          <w:noProof/>
        </w:rPr>
        <w:drawing>
          <wp:inline distT="0" distB="0" distL="0" distR="0" wp14:anchorId="15FF7AD7" wp14:editId="05184AFF">
            <wp:extent cx="4695825" cy="2933700"/>
            <wp:effectExtent l="19050" t="0" r="9525" b="0"/>
            <wp:docPr id="2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7E58392C" w14:textId="77777777" w:rsidR="00AC7A82" w:rsidRDefault="00AC7A82"/>
    <w:p w14:paraId="19964E77" w14:textId="77777777" w:rsidR="00AC7A82" w:rsidRDefault="00AC7A82"/>
    <w:tbl>
      <w:tblPr>
        <w:tblW w:w="631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48"/>
        <w:gridCol w:w="1156"/>
        <w:gridCol w:w="1356"/>
        <w:gridCol w:w="1356"/>
      </w:tblGrid>
      <w:tr w:rsidR="009A305F" w:rsidRPr="00FF1407" w14:paraId="639B1BDA" w14:textId="77777777" w:rsidTr="009A305F">
        <w:trPr>
          <w:trHeight w:val="300"/>
        </w:trPr>
        <w:tc>
          <w:tcPr>
            <w:tcW w:w="2448" w:type="dxa"/>
            <w:shd w:val="clear" w:color="auto" w:fill="auto"/>
            <w:noWrap/>
            <w:vAlign w:val="bottom"/>
            <w:hideMark/>
          </w:tcPr>
          <w:p w14:paraId="364CD9E9" w14:textId="77777777" w:rsidR="009A305F" w:rsidRPr="00FF1407" w:rsidRDefault="009A305F" w:rsidP="00FF140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lastRenderedPageBreak/>
              <w:t>% children in Scotland 2014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14:paraId="3D509FB4" w14:textId="77777777" w:rsidR="009A305F" w:rsidRPr="00FF1407" w:rsidRDefault="009A305F" w:rsidP="009A305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2 - 6 years</w:t>
            </w:r>
          </w:p>
        </w:tc>
        <w:tc>
          <w:tcPr>
            <w:tcW w:w="1356" w:type="dxa"/>
            <w:vAlign w:val="center"/>
          </w:tcPr>
          <w:p w14:paraId="590B90FC" w14:textId="77777777" w:rsidR="009A305F" w:rsidRPr="00FF1407" w:rsidRDefault="009A305F" w:rsidP="009A305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7-11 years</w:t>
            </w:r>
          </w:p>
        </w:tc>
        <w:tc>
          <w:tcPr>
            <w:tcW w:w="1356" w:type="dxa"/>
            <w:shd w:val="clear" w:color="auto" w:fill="auto"/>
            <w:noWrap/>
            <w:vAlign w:val="center"/>
            <w:hideMark/>
          </w:tcPr>
          <w:p w14:paraId="2BC5F029" w14:textId="77777777" w:rsidR="009A305F" w:rsidRPr="00FF1407" w:rsidRDefault="009A305F" w:rsidP="009A305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12 -15 years</w:t>
            </w:r>
          </w:p>
        </w:tc>
      </w:tr>
      <w:tr w:rsidR="009A305F" w:rsidRPr="00FF1407" w14:paraId="45766CA1" w14:textId="77777777" w:rsidTr="009A305F">
        <w:trPr>
          <w:trHeight w:val="300"/>
        </w:trPr>
        <w:tc>
          <w:tcPr>
            <w:tcW w:w="2448" w:type="dxa"/>
            <w:shd w:val="clear" w:color="auto" w:fill="auto"/>
            <w:noWrap/>
            <w:vAlign w:val="bottom"/>
            <w:hideMark/>
          </w:tcPr>
          <w:p w14:paraId="5088548F" w14:textId="77777777" w:rsidR="009A305F" w:rsidRPr="00FF1407" w:rsidRDefault="009A305F" w:rsidP="00FF140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At risk of underweight</w:t>
            </w:r>
          </w:p>
        </w:tc>
        <w:tc>
          <w:tcPr>
            <w:tcW w:w="1156" w:type="dxa"/>
            <w:shd w:val="clear" w:color="auto" w:fill="auto"/>
            <w:noWrap/>
            <w:vAlign w:val="bottom"/>
            <w:hideMark/>
          </w:tcPr>
          <w:p w14:paraId="1920CE0A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1</w:t>
            </w:r>
          </w:p>
        </w:tc>
        <w:tc>
          <w:tcPr>
            <w:tcW w:w="1356" w:type="dxa"/>
          </w:tcPr>
          <w:p w14:paraId="1A8D122D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1</w:t>
            </w:r>
          </w:p>
        </w:tc>
        <w:tc>
          <w:tcPr>
            <w:tcW w:w="1356" w:type="dxa"/>
            <w:shd w:val="clear" w:color="auto" w:fill="auto"/>
            <w:noWrap/>
            <w:vAlign w:val="bottom"/>
            <w:hideMark/>
          </w:tcPr>
          <w:p w14:paraId="30FF1932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</w:tr>
      <w:tr w:rsidR="009A305F" w:rsidRPr="00FF1407" w14:paraId="11BD2C46" w14:textId="77777777" w:rsidTr="009A305F">
        <w:trPr>
          <w:trHeight w:val="300"/>
        </w:trPr>
        <w:tc>
          <w:tcPr>
            <w:tcW w:w="2448" w:type="dxa"/>
            <w:shd w:val="clear" w:color="auto" w:fill="auto"/>
            <w:noWrap/>
            <w:vAlign w:val="bottom"/>
            <w:hideMark/>
          </w:tcPr>
          <w:p w14:paraId="6B3231AE" w14:textId="77777777" w:rsidR="009A305F" w:rsidRPr="00FF1407" w:rsidRDefault="009A305F" w:rsidP="00FF140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Healthy weight</w:t>
            </w:r>
          </w:p>
        </w:tc>
        <w:tc>
          <w:tcPr>
            <w:tcW w:w="1156" w:type="dxa"/>
            <w:shd w:val="clear" w:color="auto" w:fill="auto"/>
            <w:noWrap/>
            <w:vAlign w:val="bottom"/>
            <w:hideMark/>
          </w:tcPr>
          <w:p w14:paraId="7FA8CE34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72</w:t>
            </w:r>
          </w:p>
        </w:tc>
        <w:tc>
          <w:tcPr>
            <w:tcW w:w="1356" w:type="dxa"/>
          </w:tcPr>
          <w:p w14:paraId="09FB939C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68</w:t>
            </w:r>
          </w:p>
        </w:tc>
        <w:tc>
          <w:tcPr>
            <w:tcW w:w="1356" w:type="dxa"/>
            <w:shd w:val="clear" w:color="auto" w:fill="auto"/>
            <w:noWrap/>
            <w:vAlign w:val="bottom"/>
            <w:hideMark/>
          </w:tcPr>
          <w:p w14:paraId="135A7EBF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61</w:t>
            </w:r>
          </w:p>
        </w:tc>
      </w:tr>
      <w:tr w:rsidR="009A305F" w:rsidRPr="00FF1407" w14:paraId="6A59F65E" w14:textId="77777777" w:rsidTr="009A305F">
        <w:trPr>
          <w:trHeight w:val="300"/>
        </w:trPr>
        <w:tc>
          <w:tcPr>
            <w:tcW w:w="2448" w:type="dxa"/>
            <w:shd w:val="clear" w:color="auto" w:fill="auto"/>
            <w:noWrap/>
            <w:vAlign w:val="bottom"/>
            <w:hideMark/>
          </w:tcPr>
          <w:p w14:paraId="21582677" w14:textId="77777777" w:rsidR="009A305F" w:rsidRPr="00FF1407" w:rsidRDefault="009A305F" w:rsidP="00FF140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At risk of overweight</w:t>
            </w:r>
          </w:p>
        </w:tc>
        <w:tc>
          <w:tcPr>
            <w:tcW w:w="1156" w:type="dxa"/>
            <w:shd w:val="clear" w:color="auto" w:fill="auto"/>
            <w:noWrap/>
            <w:vAlign w:val="bottom"/>
            <w:hideMark/>
          </w:tcPr>
          <w:p w14:paraId="4DC85D13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14</w:t>
            </w:r>
          </w:p>
        </w:tc>
        <w:tc>
          <w:tcPr>
            <w:tcW w:w="1356" w:type="dxa"/>
          </w:tcPr>
          <w:p w14:paraId="1AA78470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13</w:t>
            </w:r>
          </w:p>
        </w:tc>
        <w:tc>
          <w:tcPr>
            <w:tcW w:w="1356" w:type="dxa"/>
            <w:shd w:val="clear" w:color="auto" w:fill="auto"/>
            <w:noWrap/>
            <w:vAlign w:val="bottom"/>
            <w:hideMark/>
          </w:tcPr>
          <w:p w14:paraId="27906AB2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16</w:t>
            </w:r>
          </w:p>
        </w:tc>
      </w:tr>
      <w:tr w:rsidR="009A305F" w:rsidRPr="00FF1407" w14:paraId="08F75113" w14:textId="77777777" w:rsidTr="009A305F">
        <w:trPr>
          <w:trHeight w:val="300"/>
        </w:trPr>
        <w:tc>
          <w:tcPr>
            <w:tcW w:w="2448" w:type="dxa"/>
            <w:shd w:val="clear" w:color="auto" w:fill="auto"/>
            <w:noWrap/>
            <w:vAlign w:val="bottom"/>
            <w:hideMark/>
          </w:tcPr>
          <w:p w14:paraId="184D6DD6" w14:textId="77777777" w:rsidR="009A305F" w:rsidRPr="00FF1407" w:rsidRDefault="009A305F" w:rsidP="00FF140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At risk of obesity</w:t>
            </w:r>
          </w:p>
        </w:tc>
        <w:tc>
          <w:tcPr>
            <w:tcW w:w="1156" w:type="dxa"/>
            <w:shd w:val="clear" w:color="auto" w:fill="auto"/>
            <w:noWrap/>
            <w:vAlign w:val="bottom"/>
            <w:hideMark/>
          </w:tcPr>
          <w:p w14:paraId="6D7B5D9E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13</w:t>
            </w:r>
          </w:p>
        </w:tc>
        <w:tc>
          <w:tcPr>
            <w:tcW w:w="1356" w:type="dxa"/>
          </w:tcPr>
          <w:p w14:paraId="30C35D0D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18</w:t>
            </w:r>
          </w:p>
        </w:tc>
        <w:tc>
          <w:tcPr>
            <w:tcW w:w="1356" w:type="dxa"/>
            <w:shd w:val="clear" w:color="auto" w:fill="auto"/>
            <w:noWrap/>
            <w:vAlign w:val="bottom"/>
            <w:hideMark/>
          </w:tcPr>
          <w:p w14:paraId="51D58FB7" w14:textId="77777777" w:rsidR="009A305F" w:rsidRPr="00FF1407" w:rsidRDefault="009A305F" w:rsidP="00FF140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FF1407">
              <w:rPr>
                <w:rFonts w:ascii="Calibri" w:eastAsia="Times New Roman" w:hAnsi="Calibri" w:cs="Times New Roman"/>
                <w:color w:val="000000"/>
              </w:rPr>
              <w:t>21</w:t>
            </w:r>
          </w:p>
        </w:tc>
      </w:tr>
    </w:tbl>
    <w:p w14:paraId="12EE0778" w14:textId="77777777" w:rsidR="00AC7A82" w:rsidRDefault="00AC7A82"/>
    <w:p w14:paraId="50A13799" w14:textId="77777777" w:rsidR="00FF1407" w:rsidRPr="00F2089E" w:rsidRDefault="00F2089E">
      <w:pPr>
        <w:rPr>
          <w:b/>
          <w:sz w:val="28"/>
          <w:szCs w:val="28"/>
        </w:rPr>
      </w:pPr>
      <w:r w:rsidRPr="00F2089E">
        <w:rPr>
          <w:b/>
          <w:sz w:val="28"/>
          <w:szCs w:val="28"/>
        </w:rPr>
        <w:t>Obesity among children in Scotland 2014</w:t>
      </w:r>
    </w:p>
    <w:p w14:paraId="53DEBA7A" w14:textId="77777777" w:rsidR="00FF1407" w:rsidRDefault="00F2089E">
      <w:r>
        <w:rPr>
          <w:noProof/>
        </w:rPr>
        <w:drawing>
          <wp:anchor distT="0" distB="0" distL="114300" distR="114300" simplePos="0" relativeHeight="251658240" behindDoc="1" locked="0" layoutInCell="1" allowOverlap="1" wp14:anchorId="1001D7A8" wp14:editId="31BAF24B">
            <wp:simplePos x="0" y="0"/>
            <wp:positionH relativeFrom="column">
              <wp:posOffset>114300</wp:posOffset>
            </wp:positionH>
            <wp:positionV relativeFrom="paragraph">
              <wp:posOffset>2944495</wp:posOffset>
            </wp:positionV>
            <wp:extent cx="3743325" cy="2276475"/>
            <wp:effectExtent l="19050" t="0" r="9525" b="0"/>
            <wp:wrapTight wrapText="bothSides">
              <wp:wrapPolygon edited="0">
                <wp:start x="-110" y="0"/>
                <wp:lineTo x="-110" y="21510"/>
                <wp:lineTo x="21655" y="21510"/>
                <wp:lineTo x="21655" y="0"/>
                <wp:lineTo x="-110" y="0"/>
              </wp:wrapPolygon>
            </wp:wrapTight>
            <wp:docPr id="7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anchor>
        </w:drawing>
      </w:r>
      <w:r w:rsidRPr="00F2089E">
        <w:rPr>
          <w:noProof/>
        </w:rPr>
        <w:drawing>
          <wp:inline distT="0" distB="0" distL="0" distR="0" wp14:anchorId="6BEDEBCE" wp14:editId="217C1F65">
            <wp:extent cx="3724275" cy="2466975"/>
            <wp:effectExtent l="19050" t="0" r="9525" b="0"/>
            <wp:docPr id="3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2A4C89E" w14:textId="77777777" w:rsidR="00E8055E" w:rsidRDefault="00E8055E"/>
    <w:p w14:paraId="26B11743" w14:textId="77777777" w:rsidR="00E8055E" w:rsidRDefault="00E8055E"/>
    <w:p w14:paraId="72D63237" w14:textId="77777777" w:rsidR="00E8055E" w:rsidRDefault="00E8055E"/>
    <w:p w14:paraId="1E514FC2" w14:textId="77777777" w:rsidR="00E8055E" w:rsidRDefault="00E8055E"/>
    <w:p w14:paraId="306D8EFC" w14:textId="77777777" w:rsidR="00E8055E" w:rsidRDefault="00E8055E"/>
    <w:p w14:paraId="7613144A" w14:textId="77777777" w:rsidR="00E8055E" w:rsidRDefault="00E8055E"/>
    <w:p w14:paraId="54FE444E" w14:textId="77777777" w:rsidR="00E8055E" w:rsidRDefault="00E8055E"/>
    <w:p w14:paraId="398F540E" w14:textId="77777777" w:rsidR="00E8055E" w:rsidRDefault="00E8055E"/>
    <w:p w14:paraId="4A987042" w14:textId="77777777" w:rsidR="00E8055E" w:rsidRDefault="00E8055E"/>
    <w:p w14:paraId="55175F47" w14:textId="77777777" w:rsidR="00E8055E" w:rsidRDefault="00E8055E"/>
    <w:p w14:paraId="7CAF15AF" w14:textId="77777777" w:rsidR="00E8055E" w:rsidRDefault="00E8055E"/>
    <w:p w14:paraId="63DFD42E" w14:textId="77777777" w:rsidR="00E8055E" w:rsidRDefault="00E8055E"/>
    <w:p w14:paraId="1CDBE16C" w14:textId="77777777" w:rsidR="00E8055E" w:rsidRDefault="00E8055E"/>
    <w:p w14:paraId="3A63B79D" w14:textId="77777777" w:rsidR="00E8055E" w:rsidRDefault="00E8055E" w:rsidP="00E8055E"/>
    <w:sectPr w:rsidR="00E8055E" w:rsidSect="003871D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4883"/>
    <w:rsid w:val="0002327B"/>
    <w:rsid w:val="002A4883"/>
    <w:rsid w:val="003871DE"/>
    <w:rsid w:val="003C7CD9"/>
    <w:rsid w:val="00492354"/>
    <w:rsid w:val="004D0AB7"/>
    <w:rsid w:val="00566D8A"/>
    <w:rsid w:val="005A1473"/>
    <w:rsid w:val="00810211"/>
    <w:rsid w:val="00841F5B"/>
    <w:rsid w:val="009A305F"/>
    <w:rsid w:val="00AC7A82"/>
    <w:rsid w:val="00E8055E"/>
    <w:rsid w:val="00F2089E"/>
    <w:rsid w:val="00F52F56"/>
    <w:rsid w:val="00FF1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CADD6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A48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A488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A48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A488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324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1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chart" Target="charts/chart3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chart" Target="charts/chart2.xml"/><Relationship Id="rId5" Type="http://schemas.openxmlformats.org/officeDocument/2006/relationships/styles" Target="styles.xml"/><Relationship Id="rId10" Type="http://schemas.openxmlformats.org/officeDocument/2006/relationships/chart" Target="charts/chart1.xml"/><Relationship Id="rId4" Type="http://schemas.openxmlformats.org/officeDocument/2006/relationships/customXml" Target="../customXml/item4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Book1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Book1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Book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Percentage of obese children in Scotland 1998-2010</a:t>
            </a:r>
          </a:p>
        </c:rich>
      </c:tx>
      <c:layout/>
      <c:overlay val="0"/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Sheet1!$A$3</c:f>
              <c:strCache>
                <c:ptCount val="1"/>
                <c:pt idx="0">
                  <c:v>Boys</c:v>
                </c:pt>
              </c:strCache>
            </c:strRef>
          </c:tx>
          <c:xVal>
            <c:numRef>
              <c:f>Sheet1!$B$2:$F$2</c:f>
              <c:numCache>
                <c:formatCode>General</c:formatCode>
                <c:ptCount val="5"/>
                <c:pt idx="0">
                  <c:v>1998</c:v>
                </c:pt>
                <c:pt idx="1">
                  <c:v>2003</c:v>
                </c:pt>
                <c:pt idx="2">
                  <c:v>2008</c:v>
                </c:pt>
                <c:pt idx="3">
                  <c:v>2009</c:v>
                </c:pt>
                <c:pt idx="4">
                  <c:v>2010</c:v>
                </c:pt>
              </c:numCache>
            </c:numRef>
          </c:xVal>
          <c:yVal>
            <c:numRef>
              <c:f>Sheet1!$B$3:$F$3</c:f>
              <c:numCache>
                <c:formatCode>General</c:formatCode>
                <c:ptCount val="5"/>
                <c:pt idx="0">
                  <c:v>13</c:v>
                </c:pt>
                <c:pt idx="1">
                  <c:v>16</c:v>
                </c:pt>
                <c:pt idx="2">
                  <c:v>17</c:v>
                </c:pt>
                <c:pt idx="3">
                  <c:v>15</c:v>
                </c:pt>
                <c:pt idx="4">
                  <c:v>16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Sheet1!$A$4</c:f>
              <c:strCache>
                <c:ptCount val="1"/>
                <c:pt idx="0">
                  <c:v>Girls</c:v>
                </c:pt>
              </c:strCache>
            </c:strRef>
          </c:tx>
          <c:xVal>
            <c:numRef>
              <c:f>Sheet1!$B$2:$F$2</c:f>
              <c:numCache>
                <c:formatCode>General</c:formatCode>
                <c:ptCount val="5"/>
                <c:pt idx="0">
                  <c:v>1998</c:v>
                </c:pt>
                <c:pt idx="1">
                  <c:v>2003</c:v>
                </c:pt>
                <c:pt idx="2">
                  <c:v>2008</c:v>
                </c:pt>
                <c:pt idx="3">
                  <c:v>2009</c:v>
                </c:pt>
                <c:pt idx="4">
                  <c:v>2010</c:v>
                </c:pt>
              </c:numCache>
            </c:numRef>
          </c:xVal>
          <c:yVal>
            <c:numRef>
              <c:f>Sheet1!$B$4:$F$4</c:f>
              <c:numCache>
                <c:formatCode>General</c:formatCode>
                <c:ptCount val="5"/>
                <c:pt idx="0">
                  <c:v>13</c:v>
                </c:pt>
                <c:pt idx="1">
                  <c:v>12</c:v>
                </c:pt>
                <c:pt idx="2">
                  <c:v>13</c:v>
                </c:pt>
                <c:pt idx="3">
                  <c:v>15</c:v>
                </c:pt>
                <c:pt idx="4">
                  <c:v>13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0301312"/>
        <c:axId val="40303232"/>
      </c:scatterChart>
      <c:valAx>
        <c:axId val="4030131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Year</a:t>
                </a:r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crossAx val="40303232"/>
        <c:crosses val="autoZero"/>
        <c:crossBetween val="midCat"/>
      </c:valAx>
      <c:valAx>
        <c:axId val="40303232"/>
        <c:scaling>
          <c:orientation val="minMax"/>
        </c:scaling>
        <c:delete val="0"/>
        <c:axPos val="l"/>
        <c:majorGridlines/>
        <c:title>
          <c:tx>
            <c:rich>
              <a:bodyPr rot="0" vert="wordArtVert"/>
              <a:lstStyle/>
              <a:p>
                <a:pPr>
                  <a:defRPr/>
                </a:pPr>
                <a:r>
                  <a:rPr lang="en-US"/>
                  <a:t>%</a:t>
                </a:r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crossAx val="40301312"/>
        <c:crosses val="autoZero"/>
        <c:crossBetween val="midCat"/>
      </c:valAx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Sheet1!$C$2</c:f>
              <c:strCache>
                <c:ptCount val="1"/>
                <c:pt idx="0">
                  <c:v>12 -15 years</c:v>
                </c:pt>
              </c:strCache>
            </c:strRef>
          </c:tx>
          <c:dLbls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Sheet1!$A$3:$A$6</c:f>
              <c:strCache>
                <c:ptCount val="4"/>
                <c:pt idx="0">
                  <c:v>At risk of underweight</c:v>
                </c:pt>
                <c:pt idx="1">
                  <c:v>Healthy weight</c:v>
                </c:pt>
                <c:pt idx="2">
                  <c:v>At risk of overweight</c:v>
                </c:pt>
                <c:pt idx="3">
                  <c:v>At risk of obesity</c:v>
                </c:pt>
              </c:strCache>
            </c:strRef>
          </c:cat>
          <c:val>
            <c:numRef>
              <c:f>Sheet1!$C$3:$C$6</c:f>
              <c:numCache>
                <c:formatCode>General</c:formatCode>
                <c:ptCount val="4"/>
                <c:pt idx="0">
                  <c:v>2</c:v>
                </c:pt>
                <c:pt idx="1">
                  <c:v>61</c:v>
                </c:pt>
                <c:pt idx="2">
                  <c:v>16</c:v>
                </c:pt>
                <c:pt idx="3">
                  <c:v>21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Sheet1!$B$2</c:f>
              <c:strCache>
                <c:ptCount val="1"/>
                <c:pt idx="0">
                  <c:v>2 - 6 years</c:v>
                </c:pt>
              </c:strCache>
            </c:strRef>
          </c:tx>
          <c:dLbls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Sheet1!$A$3:$A$6</c:f>
              <c:strCache>
                <c:ptCount val="4"/>
                <c:pt idx="0">
                  <c:v>At risk of underweight</c:v>
                </c:pt>
                <c:pt idx="1">
                  <c:v>Healthy weight</c:v>
                </c:pt>
                <c:pt idx="2">
                  <c:v>At risk of overweight</c:v>
                </c:pt>
                <c:pt idx="3">
                  <c:v>At risk of obesity</c:v>
                </c:pt>
              </c:strCache>
            </c:strRef>
          </c:cat>
          <c:val>
            <c:numRef>
              <c:f>Sheet1!$B$3:$B$6</c:f>
              <c:numCache>
                <c:formatCode>General</c:formatCode>
                <c:ptCount val="4"/>
                <c:pt idx="0">
                  <c:v>1</c:v>
                </c:pt>
                <c:pt idx="1">
                  <c:v>72</c:v>
                </c:pt>
                <c:pt idx="2">
                  <c:v>14</c:v>
                </c:pt>
                <c:pt idx="3">
                  <c:v>13</c:v>
                </c:pt>
              </c:numCache>
            </c:numRef>
          </c:val>
        </c:ser>
        <c:ser>
          <c:idx val="1"/>
          <c:order val="1"/>
          <c:tx>
            <c:strRef>
              <c:f>Sheet1!$C$2</c:f>
              <c:strCache>
                <c:ptCount val="1"/>
                <c:pt idx="0">
                  <c:v>12 -15 years</c:v>
                </c:pt>
              </c:strCache>
            </c:strRef>
          </c:tx>
          <c:dLbls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Sheet1!$A$3:$A$6</c:f>
              <c:strCache>
                <c:ptCount val="4"/>
                <c:pt idx="0">
                  <c:v>At risk of underweight</c:v>
                </c:pt>
                <c:pt idx="1">
                  <c:v>Healthy weight</c:v>
                </c:pt>
                <c:pt idx="2">
                  <c:v>At risk of overweight</c:v>
                </c:pt>
                <c:pt idx="3">
                  <c:v>At risk of obesity</c:v>
                </c:pt>
              </c:strCache>
            </c:strRef>
          </c:cat>
          <c:val>
            <c:numRef>
              <c:f>Sheet1!$C$3:$C$6</c:f>
              <c:numCache>
                <c:formatCode>General</c:formatCode>
                <c:ptCount val="4"/>
                <c:pt idx="0">
                  <c:v>2</c:v>
                </c:pt>
                <c:pt idx="1">
                  <c:v>61</c:v>
                </c:pt>
                <c:pt idx="2">
                  <c:v>16</c:v>
                </c:pt>
                <c:pt idx="3">
                  <c:v>21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Report" ma:contentTypeID="0x0101003DB520055EDDB440B1956AA9AA49CCC9004CF52915F6BAA84DB1C445FED3725074" ma:contentTypeVersion="3" ma:contentTypeDescription="" ma:contentTypeScope="" ma:versionID="57cbb6af926b630e19ddca482d3942e5">
  <xsd:schema xmlns:xsd="http://www.w3.org/2001/XMLSchema" xmlns:xs="http://www.w3.org/2001/XMLSchema" xmlns:p="http://schemas.microsoft.com/office/2006/metadata/properties" xmlns:ns1="http://schemas.microsoft.com/sharepoint/v3" xmlns:ns3="2f2f9355-f80e-4d7b-937a-0c27cfa03643" targetNamespace="http://schemas.microsoft.com/office/2006/metadata/properties" ma:root="true" ma:fieldsID="82c52efbb49e0486b1c0ac84759d6de7" ns1:_="" ns3:_="">
    <xsd:import namespace="http://schemas.microsoft.com/sharepoint/v3"/>
    <xsd:import namespace="2f2f9355-f80e-4d7b-937a-0c27cfa03643"/>
    <xsd:element name="properties">
      <xsd:complexType>
        <xsd:sequence>
          <xsd:element name="documentManagement">
            <xsd:complexType>
              <xsd:all>
                <xsd:element ref="ns1:RoutingRuleDescription" minOccurs="0"/>
                <xsd:element ref="ns3:WJEC_x0020_Language" minOccurs="0"/>
                <xsd:element ref="ns3:WJEC_x0020_Available_x0020_Online" minOccurs="0"/>
                <xsd:element ref="ns1:PublishingStartDate" minOccurs="0"/>
                <xsd:element ref="ns1:PublishingExpirationDate" minOccurs="0"/>
                <xsd:element ref="ns3:k48d8005054a4dd09ad49b7c837f0781" minOccurs="0"/>
                <xsd:element ref="ns3:TaxCatchAll" minOccurs="0"/>
                <xsd:element ref="ns3:TaxCatchAllLabel" minOccurs="0"/>
                <xsd:element ref="ns3:aa87a6a0bdfe4bfb97a25745bc8270e2" minOccurs="0"/>
                <xsd:element ref="ns3:bd6821cb7d3c4b4ab1e70668a679dc90" minOccurs="0"/>
                <xsd:element ref="ns3:i2be6ccaef284b9d8cadff396f0db8d6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RoutingRuleDescription" ma:index="3" nillable="true" ma:displayName="Description" ma:internalName="RoutingRuleDescription" ma:readOnly="false">
      <xsd:simpleType>
        <xsd:restriction base="dms:Text">
          <xsd:maxLength value="255"/>
        </xsd:restriction>
      </xsd:simpleType>
    </xsd:element>
    <xsd:element name="PublishingStartDate" ma:index="9" nillable="true" ma:displayName="Scheduling Start Date" ma:internalName="PublishingStartDate">
      <xsd:simpleType>
        <xsd:restriction base="dms:Unknown"/>
      </xsd:simpleType>
    </xsd:element>
    <xsd:element name="PublishingExpirationDate" ma:index="10" nillable="true" ma:displayName="Scheduling End Date" ma:internalName="PublishingExpirationDat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2f9355-f80e-4d7b-937a-0c27cfa03643" elementFormDefault="qualified">
    <xsd:import namespace="http://schemas.microsoft.com/office/2006/documentManagement/types"/>
    <xsd:import namespace="http://schemas.microsoft.com/office/infopath/2007/PartnerControls"/>
    <xsd:element name="WJEC_x0020_Language" ma:index="7" nillable="true" ma:displayName="WJEC Language" ma:default="English" ma:internalName="WJEC_x0020_Languag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English"/>
                    <xsd:enumeration value="Welsh"/>
                  </xsd:restriction>
                </xsd:simpleType>
              </xsd:element>
            </xsd:sequence>
          </xsd:extension>
        </xsd:complexContent>
      </xsd:complexType>
    </xsd:element>
    <xsd:element name="WJEC_x0020_Available_x0020_Online" ma:index="8" nillable="true" ma:displayName="WJEC Available Online" ma:default="0" ma:internalName="WJEC_x0020_Available_x0020_Online">
      <xsd:simpleType>
        <xsd:restriction base="dms:Boolean"/>
      </xsd:simpleType>
    </xsd:element>
    <xsd:element name="k48d8005054a4dd09ad49b7c837f0781" ma:index="12" nillable="true" ma:taxonomy="true" ma:internalName="k48d8005054a4dd09ad49b7c837f0781" ma:taxonomyFieldName="WJEC_x0020_Audiences" ma:displayName="WJEC Audiences" ma:default="" ma:fieldId="{448d8005-054a-4dd0-9ad4-9b7c837f0781}" ma:taxonomyMulti="true" ma:sspId="e1033d4c-53f7-4655-8cf6-8161ad0c09ed" ma:termSetId="b89074ec-3517-46a7-9614-0eff0543422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3" nillable="true" ma:displayName="Taxonomy Catch All Column" ma:hidden="true" ma:list="{38ed43c9-1af0-4a1b-94e6-72fd201d0df6}" ma:internalName="TaxCatchAll" ma:showField="CatchAllData" ma:web="8a568d11-c2f3-477d-92a4-907a959cd01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4" nillable="true" ma:displayName="Taxonomy Catch All Column1" ma:hidden="true" ma:list="{38ed43c9-1af0-4a1b-94e6-72fd201d0df6}" ma:internalName="TaxCatchAllLabel" ma:readOnly="true" ma:showField="CatchAllDataLabel" ma:web="8a568d11-c2f3-477d-92a4-907a959cd01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aa87a6a0bdfe4bfb97a25745bc8270e2" ma:index="17" nillable="true" ma:taxonomy="true" ma:internalName="aa87a6a0bdfe4bfb97a25745bc8270e2" ma:taxonomyFieldName="WJEC_x0020_Department" ma:displayName="WJEC Department" ma:default="" ma:fieldId="{aa87a6a0-bdfe-4bfb-97a2-5745bc8270e2}" ma:taxonomyMulti="true" ma:sspId="e1033d4c-53f7-4655-8cf6-8161ad0c09ed" ma:termSetId="076cd7ee-ac20-4cd2-af1f-bceb730fade7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bd6821cb7d3c4b4ab1e70668a679dc90" ma:index="20" nillable="true" ma:taxonomy="true" ma:internalName="bd6821cb7d3c4b4ab1e70668a679dc90" ma:taxonomyFieldName="Level" ma:displayName="WJEC Level" ma:default="" ma:fieldId="{bd6821cb-7d3c-4b4a-b1e7-0668a679dc90}" ma:sspId="e1033d4c-53f7-4655-8cf6-8161ad0c09ed" ma:termSetId="fa8f317e-b53d-4085-af76-4ea65a528b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2be6ccaef284b9d8cadff396f0db8d6" ma:index="22" nillable="true" ma:taxonomy="true" ma:internalName="i2be6ccaef284b9d8cadff396f0db8d6" ma:taxonomyFieldName="WJEC_x0020_Subject" ma:displayName="WJEC Subject" ma:default="" ma:fieldId="{22be6cca-ef28-4b9d-8cad-ff396f0db8d6}" ma:sspId="e1033d4c-53f7-4655-8cf6-8161ad0c09ed" ma:termSetId="8c3126d1-d4d2-41e8-bc2c-f4f0690100af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6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 ma:index="2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haredContentType xmlns="Microsoft.SharePoint.Taxonomy.ContentTypeSync" SourceId="e1033d4c-53f7-4655-8cf6-8161ad0c09ed" ContentTypeId="0x0101003DB520055EDDB440B1956AA9AA49CCC9" PreviousValue="false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k48d8005054a4dd09ad49b7c837f0781 xmlns="2f2f9355-f80e-4d7b-937a-0c27cfa03643">
      <Terms xmlns="http://schemas.microsoft.com/office/infopath/2007/PartnerControls"/>
    </k48d8005054a4dd09ad49b7c837f0781>
    <WJEC_x0020_Language xmlns="2f2f9355-f80e-4d7b-937a-0c27cfa03643">
      <Value>English</Value>
    </WJEC_x0020_Language>
    <WJEC_x0020_Available_x0020_Online xmlns="2f2f9355-f80e-4d7b-937a-0c27cfa03643">false</WJEC_x0020_Available_x0020_Online>
    <i2be6ccaef284b9d8cadff396f0db8d6 xmlns="2f2f9355-f80e-4d7b-937a-0c27cfa03643">
      <Terms xmlns="http://schemas.microsoft.com/office/infopath/2007/PartnerControls"/>
    </i2be6ccaef284b9d8cadff396f0db8d6>
    <TaxCatchAll xmlns="2f2f9355-f80e-4d7b-937a-0c27cfa03643"/>
    <bd6821cb7d3c4b4ab1e70668a679dc90 xmlns="2f2f9355-f80e-4d7b-937a-0c27cfa03643">
      <Terms xmlns="http://schemas.microsoft.com/office/infopath/2007/PartnerControls"/>
    </bd6821cb7d3c4b4ab1e70668a679dc90>
    <RoutingRuleDescription xmlns="http://schemas.microsoft.com/sharepoint/v3" xsi:nil="true"/>
    <PublishingExpirationDate xmlns="http://schemas.microsoft.com/sharepoint/v3" xsi:nil="true"/>
    <PublishingStartDate xmlns="http://schemas.microsoft.com/sharepoint/v3" xsi:nil="true"/>
    <aa87a6a0bdfe4bfb97a25745bc8270e2 xmlns="2f2f9355-f80e-4d7b-937a-0c27cfa03643">
      <Terms xmlns="http://schemas.microsoft.com/office/infopath/2007/PartnerControls"/>
    </aa87a6a0bdfe4bfb97a25745bc8270e2>
  </documentManagement>
</p:properties>
</file>

<file path=customXml/itemProps1.xml><?xml version="1.0" encoding="utf-8"?>
<ds:datastoreItem xmlns:ds="http://schemas.openxmlformats.org/officeDocument/2006/customXml" ds:itemID="{5806F504-DC01-4B77-B668-180DEA28C6FC}"/>
</file>

<file path=customXml/itemProps2.xml><?xml version="1.0" encoding="utf-8"?>
<ds:datastoreItem xmlns:ds="http://schemas.openxmlformats.org/officeDocument/2006/customXml" ds:itemID="{511A55DE-30A6-47FD-9778-04E5E27B6B9B}"/>
</file>

<file path=customXml/itemProps3.xml><?xml version="1.0" encoding="utf-8"?>
<ds:datastoreItem xmlns:ds="http://schemas.openxmlformats.org/officeDocument/2006/customXml" ds:itemID="{74559F37-ED62-46AA-A67D-39909EFB16BB}"/>
</file>

<file path=customXml/itemProps4.xml><?xml version="1.0" encoding="utf-8"?>
<ds:datastoreItem xmlns:ds="http://schemas.openxmlformats.org/officeDocument/2006/customXml" ds:itemID="{63D16C1D-E468-4AB8-90E5-0950B6998B5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53</Words>
  <Characters>306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Caroline</dc:creator>
  <cp:lastModifiedBy>WJEC</cp:lastModifiedBy>
  <cp:revision>3</cp:revision>
  <cp:lastPrinted>2016-04-08T08:31:00Z</cp:lastPrinted>
  <dcterms:created xsi:type="dcterms:W3CDTF">2016-04-08T08:31:00Z</dcterms:created>
  <dcterms:modified xsi:type="dcterms:W3CDTF">2016-04-08T08:37:00Z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0x0101003DB520055EDDB440B1956AA9AA49CCC9004CF52915F6BAA84DB1C445FED3725074</vt:lpwstr>
  </property>
  <property fmtid="{D5CDD505-2E9C-101B-9397-08002B2CF9AE}" pid="3" name="WJEC_x0020_Audiences">
    <vt:lpwstr/>
  </property>
  <property fmtid="{D5CDD505-2E9C-101B-9397-08002B2CF9AE}" pid="4" name="WJEC_x0020_Department">
    <vt:lpwstr/>
  </property>
  <property fmtid="{D5CDD505-2E9C-101B-9397-08002B2CF9AE}" pid="5" name="WJEC Department">
    <vt:lpwstr/>
  </property>
  <property fmtid="{D5CDD505-2E9C-101B-9397-08002B2CF9AE}" pid="6" name="WJEC Audiences">
    <vt:lpwstr/>
  </property>
</Properties>
</file>